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72A" w:rsidRDefault="0037472A" w:rsidP="0037472A">
      <w:pPr>
        <w:widowControl w:val="0"/>
        <w:autoSpaceDE w:val="0"/>
        <w:autoSpaceDN w:val="0"/>
        <w:adjustRightInd w:val="0"/>
        <w:ind w:left="4248" w:firstLine="708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37472A" w:rsidRDefault="0037472A" w:rsidP="0037472A">
      <w:pPr>
        <w:widowControl w:val="0"/>
        <w:autoSpaceDE w:val="0"/>
        <w:autoSpaceDN w:val="0"/>
        <w:adjustRightInd w:val="0"/>
        <w:ind w:left="4248" w:firstLine="708"/>
        <w:contextualSpacing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Приложение</w:t>
      </w:r>
    </w:p>
    <w:p w:rsidR="0037472A" w:rsidRDefault="0037472A" w:rsidP="0037472A">
      <w:pPr>
        <w:widowControl w:val="0"/>
        <w:autoSpaceDE w:val="0"/>
        <w:autoSpaceDN w:val="0"/>
        <w:adjustRightInd w:val="0"/>
        <w:ind w:left="4956"/>
        <w:contextualSpacing/>
        <w:jc w:val="right"/>
        <w:rPr>
          <w:rFonts w:eastAsia="Calibri"/>
          <w:bCs/>
          <w:color w:val="000000"/>
          <w:sz w:val="24"/>
          <w:szCs w:val="24"/>
          <w:lang w:eastAsia="en-US"/>
        </w:rPr>
      </w:pPr>
      <w:r>
        <w:rPr>
          <w:rFonts w:eastAsia="Calibri"/>
          <w:bCs/>
          <w:color w:val="000000"/>
          <w:sz w:val="24"/>
          <w:szCs w:val="24"/>
          <w:lang w:eastAsia="en-US"/>
        </w:rPr>
        <w:t xml:space="preserve">к решению Совета </w:t>
      </w:r>
    </w:p>
    <w:p w:rsidR="0037472A" w:rsidRDefault="0037472A" w:rsidP="0037472A">
      <w:pPr>
        <w:widowControl w:val="0"/>
        <w:autoSpaceDE w:val="0"/>
        <w:autoSpaceDN w:val="0"/>
        <w:adjustRightInd w:val="0"/>
        <w:ind w:left="4956"/>
        <w:contextualSpacing/>
        <w:jc w:val="right"/>
        <w:rPr>
          <w:rFonts w:eastAsia="Calibri"/>
          <w:bCs/>
          <w:color w:val="000000"/>
          <w:sz w:val="24"/>
          <w:szCs w:val="24"/>
          <w:lang w:eastAsia="en-US"/>
        </w:rPr>
      </w:pPr>
      <w:r>
        <w:rPr>
          <w:sz w:val="20"/>
        </w:rPr>
        <w:t>Андреевского</w:t>
      </w:r>
      <w:r>
        <w:rPr>
          <w:rFonts w:eastAsia="Calibri"/>
          <w:bCs/>
          <w:color w:val="000000"/>
          <w:sz w:val="20"/>
          <w:lang w:eastAsia="en-US"/>
        </w:rPr>
        <w:t xml:space="preserve"> </w:t>
      </w:r>
      <w:r>
        <w:rPr>
          <w:rFonts w:eastAsia="Calibri"/>
          <w:bCs/>
          <w:color w:val="000000"/>
          <w:sz w:val="24"/>
          <w:szCs w:val="24"/>
          <w:lang w:eastAsia="en-US"/>
        </w:rPr>
        <w:t>сельского поселения</w:t>
      </w:r>
    </w:p>
    <w:p w:rsidR="0037472A" w:rsidRDefault="0037472A" w:rsidP="0037472A">
      <w:pPr>
        <w:widowControl w:val="0"/>
        <w:autoSpaceDE w:val="0"/>
        <w:autoSpaceDN w:val="0"/>
        <w:adjustRightInd w:val="0"/>
        <w:ind w:left="4956"/>
        <w:contextualSpacing/>
        <w:jc w:val="right"/>
        <w:rPr>
          <w:rFonts w:eastAsia="Calibri"/>
          <w:bCs/>
          <w:color w:val="000000"/>
          <w:sz w:val="24"/>
          <w:szCs w:val="24"/>
          <w:lang w:eastAsia="en-US"/>
        </w:rPr>
      </w:pPr>
      <w:r>
        <w:rPr>
          <w:rFonts w:eastAsia="Calibri"/>
          <w:bCs/>
          <w:color w:val="000000"/>
          <w:sz w:val="24"/>
          <w:szCs w:val="24"/>
          <w:lang w:eastAsia="en-US"/>
        </w:rPr>
        <w:t xml:space="preserve">от </w:t>
      </w:r>
      <w:r>
        <w:rPr>
          <w:rFonts w:eastAsia="Calibri"/>
          <w:bCs/>
          <w:color w:val="171717"/>
          <w:sz w:val="24"/>
          <w:szCs w:val="24"/>
          <w:lang w:eastAsia="en-US"/>
        </w:rPr>
        <w:t>29.11</w:t>
      </w:r>
      <w:r w:rsidR="000C674D">
        <w:rPr>
          <w:rFonts w:eastAsia="Calibri"/>
          <w:bCs/>
          <w:color w:val="171717"/>
          <w:sz w:val="24"/>
          <w:szCs w:val="24"/>
          <w:lang w:eastAsia="en-US"/>
        </w:rPr>
        <w:t>.</w:t>
      </w:r>
      <w:r>
        <w:rPr>
          <w:rFonts w:eastAsia="Calibri"/>
          <w:bCs/>
          <w:color w:val="171717"/>
          <w:sz w:val="24"/>
          <w:szCs w:val="24"/>
          <w:lang w:eastAsia="en-US"/>
        </w:rPr>
        <w:t>2021</w:t>
      </w:r>
      <w:r w:rsidR="000C674D">
        <w:rPr>
          <w:rFonts w:eastAsia="Calibri"/>
          <w:bCs/>
          <w:color w:val="171717"/>
          <w:sz w:val="24"/>
          <w:szCs w:val="24"/>
          <w:lang w:eastAsia="en-US"/>
        </w:rPr>
        <w:t>г</w:t>
      </w:r>
      <w:bookmarkStart w:id="0" w:name="_GoBack"/>
      <w:bookmarkEnd w:id="0"/>
      <w:r>
        <w:rPr>
          <w:rFonts w:eastAsia="Calibri"/>
          <w:bCs/>
          <w:color w:val="000000"/>
          <w:sz w:val="24"/>
          <w:szCs w:val="24"/>
          <w:lang w:eastAsia="en-US"/>
        </w:rPr>
        <w:t xml:space="preserve"> № </w:t>
      </w:r>
      <w:r>
        <w:rPr>
          <w:rFonts w:eastAsia="Calibri"/>
          <w:bCs/>
          <w:color w:val="0D0D0D"/>
          <w:sz w:val="24"/>
          <w:szCs w:val="24"/>
          <w:lang w:eastAsia="en-US"/>
        </w:rPr>
        <w:t>39</w:t>
      </w:r>
    </w:p>
    <w:p w:rsidR="0037472A" w:rsidRDefault="0037472A" w:rsidP="0037472A">
      <w:pPr>
        <w:widowControl w:val="0"/>
        <w:autoSpaceDE w:val="0"/>
        <w:autoSpaceDN w:val="0"/>
        <w:adjustRightInd w:val="0"/>
        <w:ind w:left="4956"/>
        <w:contextualSpacing/>
        <w:jc w:val="both"/>
        <w:rPr>
          <w:rFonts w:eastAsia="Calibri"/>
          <w:sz w:val="40"/>
          <w:szCs w:val="24"/>
          <w:lang w:eastAsia="en-US"/>
        </w:rPr>
      </w:pPr>
    </w:p>
    <w:p w:rsidR="0037472A" w:rsidRDefault="0037472A" w:rsidP="0037472A">
      <w:pPr>
        <w:jc w:val="center"/>
        <w:rPr>
          <w:rStyle w:val="a4"/>
          <w:b w:val="0"/>
          <w:szCs w:val="28"/>
        </w:rPr>
      </w:pPr>
      <w:r>
        <w:rPr>
          <w:rStyle w:val="a4"/>
          <w:b w:val="0"/>
          <w:szCs w:val="28"/>
        </w:rPr>
        <w:t>Положение</w:t>
      </w:r>
    </w:p>
    <w:p w:rsidR="0037472A" w:rsidRDefault="0037472A" w:rsidP="0037472A">
      <w:pPr>
        <w:jc w:val="center"/>
      </w:pPr>
      <w:r>
        <w:rPr>
          <w:rStyle w:val="a4"/>
          <w:b w:val="0"/>
          <w:szCs w:val="28"/>
        </w:rPr>
        <w:t>о</w:t>
      </w:r>
      <w:r>
        <w:rPr>
          <w:rStyle w:val="a4"/>
          <w:szCs w:val="28"/>
        </w:rPr>
        <w:t xml:space="preserve"> </w:t>
      </w:r>
      <w:r>
        <w:rPr>
          <w:color w:val="22272F"/>
          <w:szCs w:val="28"/>
          <w:shd w:val="clear" w:color="auto" w:fill="FFFFFF"/>
        </w:rPr>
        <w:t xml:space="preserve">муниципальном контроле на территории </w:t>
      </w:r>
      <w:r>
        <w:rPr>
          <w:szCs w:val="28"/>
        </w:rPr>
        <w:t>Андреевского сельского поселения Омского муниципального района Омской области в сфере благоустройства</w:t>
      </w:r>
    </w:p>
    <w:p w:rsidR="0037472A" w:rsidRDefault="0037472A" w:rsidP="0037472A">
      <w:pPr>
        <w:jc w:val="center"/>
      </w:pPr>
    </w:p>
    <w:p w:rsidR="0037472A" w:rsidRDefault="0037472A" w:rsidP="0037472A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 Общие положения</w:t>
      </w:r>
    </w:p>
    <w:p w:rsidR="0037472A" w:rsidRDefault="0037472A" w:rsidP="0037472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</w:t>
      </w:r>
      <w:bookmarkStart w:id="1" w:name="_Hlk79156810"/>
      <w:bookmarkStart w:id="2" w:name="_Hlk79673330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контроля в сфере благоустройства на территории </w:t>
      </w:r>
      <w:r>
        <w:rPr>
          <w:rFonts w:ascii="Times New Roman" w:hAnsi="Times New Roman" w:cs="Times New Roman"/>
          <w:sz w:val="28"/>
          <w:szCs w:val="28"/>
        </w:rPr>
        <w:t>Андреевского сельского поселения Омского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>(далее – муниципальный контроль)</w:t>
      </w:r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муниципального контроля является соблюдение требований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Правила благоустройства, обеспечения чистоты и порядка на территории </w:t>
      </w:r>
      <w:r>
        <w:rPr>
          <w:rFonts w:ascii="Times New Roman" w:hAnsi="Times New Roman" w:cs="Times New Roman"/>
          <w:sz w:val="28"/>
          <w:szCs w:val="28"/>
        </w:rPr>
        <w:t>Андреевского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472A" w:rsidRDefault="0037472A" w:rsidP="0037472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1.3. </w:t>
      </w:r>
      <w:r>
        <w:rPr>
          <w:szCs w:val="28"/>
        </w:rPr>
        <w:t>Уполномоченным органом, осуществляющим муниципальный контроль, является Администрация Андреевского сельского поселения Омского муниципального района Омской области</w:t>
      </w:r>
      <w:r>
        <w:rPr>
          <w:i/>
          <w:iCs/>
          <w:color w:val="000000"/>
        </w:rPr>
        <w:t xml:space="preserve"> </w:t>
      </w:r>
      <w:r>
        <w:rPr>
          <w:color w:val="000000"/>
          <w:szCs w:val="28"/>
        </w:rPr>
        <w:t>(далее – Администрация).</w:t>
      </w:r>
    </w:p>
    <w:p w:rsidR="0037472A" w:rsidRDefault="0037472A" w:rsidP="0037472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1.4. Должностными лицами Администрации, уполномоченными осуществлять муниципальный контроль, являются: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Глава сельского поселения;</w:t>
      </w:r>
    </w:p>
    <w:p w:rsidR="0037472A" w:rsidRDefault="0037472A" w:rsidP="0037472A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>2) Специалисты Администрации сельского поселения.</w:t>
      </w:r>
      <w:r>
        <w:rPr>
          <w:color w:val="000000"/>
          <w:szCs w:val="28"/>
        </w:rPr>
        <w:t xml:space="preserve"> </w:t>
      </w:r>
    </w:p>
    <w:p w:rsidR="0037472A" w:rsidRDefault="0037472A" w:rsidP="0037472A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Должностные лица, уполномоченные осуществлять муниципальный контроль, при осуществлении муниципального контроля, имеют права, обязанности и несут ответственность в соответствии с Федеральным законом от 31.07.2020 года № 248-ФЗ «О государственном контроле (надзоре) и муниципальном контроле в Российской Федерации» (далее – Федеральный закон № 248-ФЗ) и иными федеральными законами.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</w:t>
      </w:r>
      <w:bookmarkStart w:id="3" w:name="_Hlk77673892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контроля</w:t>
      </w:r>
      <w:bookmarkEnd w:id="3"/>
      <w:r>
        <w:rPr>
          <w:rFonts w:ascii="Times New Roman" w:hAnsi="Times New Roman" w:cs="Times New Roman"/>
          <w:color w:val="000000"/>
          <w:sz w:val="28"/>
          <w:szCs w:val="28"/>
        </w:rPr>
        <w:t xml:space="preserve">, организацией и проведением профилактических мероприятий, контрольных мероприятий, применяются положения Федерального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248-ФЗ, Федерального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</w:t>
      </w:r>
      <w:r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 - объект контроля) являются: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деятельность, действия (бездействие) граждан и организаций, в рамках которых должны соблюдаться обязательные требования, в том числе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предъявляемые к гражданам и организациям, осуществляющим деятельность, действия (бездействие);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результаты деятельности граждан и организаций, в том числе работы и услуги, к которым предъявляются обязательные требования;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color w:val="22272F"/>
          <w:sz w:val="28"/>
          <w:szCs w:val="32"/>
          <w:shd w:val="clear" w:color="auto" w:fill="FFFFFF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1.7. Администрацией в рамках осуществления муниципального контроля обеспечивается учет объектов муниципального контроля посредством сбора, обработки, анализа и учета сведений об объектах контроля на основании информации, представляемой в контрольный орган в соответствии с нормативными правовыми актами Российской Федерации, информации, получаемой в рамках межведомственного информационного взаимодействия, а также общедоступной информации.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472A" w:rsidRDefault="0037472A" w:rsidP="0037472A">
      <w:pPr>
        <w:pStyle w:val="ConsPlusTitle"/>
        <w:ind w:firstLine="709"/>
        <w:mirrorIndents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Управление рисками причинения вреда (ущерба) охраняемым</w:t>
      </w:r>
    </w:p>
    <w:p w:rsidR="0037472A" w:rsidRDefault="0037472A" w:rsidP="0037472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ценностям при осуществлении муниципального контроля</w:t>
      </w:r>
      <w:r>
        <w:rPr>
          <w:color w:val="000000"/>
          <w:szCs w:val="28"/>
        </w:rPr>
        <w:t xml:space="preserve"> </w:t>
      </w:r>
    </w:p>
    <w:p w:rsidR="0037472A" w:rsidRDefault="0037472A" w:rsidP="0037472A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2.1. Система оценки и управления рисками при осуществлении муниципального контроля не применяется</w:t>
      </w:r>
      <w:bookmarkStart w:id="4" w:name="Par61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472A" w:rsidRDefault="0037472A" w:rsidP="0037472A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 Профилактика рисков причинения вреда (ущерба)</w:t>
      </w:r>
    </w:p>
    <w:p w:rsidR="0037472A" w:rsidRDefault="0037472A" w:rsidP="0037472A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охраняемым законом ценностям</w:t>
      </w:r>
    </w:p>
    <w:p w:rsidR="0037472A" w:rsidRDefault="0037472A" w:rsidP="0037472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муниципального контроля Администрацией проводятся следующие виды профилактических мероприятий: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консультирование.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Администрацией осуществляется информирование контролируемых лиц и иных заинтересованных лиц по вопросам соблюдения обязательных требований в порядке, установленном статьей 46 Федерального закона № 248-ФЗ.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3.2.1. Информирование осуществляется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разделе «Муниципальный контроль», в средствах массовой информации,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лиц в государственных информационных системах (при их наличии) и в иных формах.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3.2.2. Администрация обязана размещать и поддерживать в актуальном состоянии на официальном сайте Администрации сведения, предусмотренные </w:t>
      </w:r>
      <w:r>
        <w:rPr>
          <w:rFonts w:ascii="Times New Roman" w:hAnsi="Times New Roman" w:cs="Times New Roman"/>
          <w:sz w:val="28"/>
          <w:szCs w:val="28"/>
        </w:rPr>
        <w:t>частью 3 статьи 46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 248-ФЗ.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по правилам, установленным статьей 50 Федерального закона № 248-ФЗ, с учетом правил, установленных настоящим Положением.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3.3.1. Консультирование контролируемых лиц осуществляется должностным лицом Администрации в письменной форме при их письменном обращении, при устном обращении - в устной форме (по телефону, посредством видео-конференц-связи, на личном приеме либо в ходе проведения профилактических мероприятий, контрольных мероприятий).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Время консультации в устной форме не может превышать 15 минут по одному вопросу.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3.3.2. Консультирование осуществляется в устной или письменной форме по следующим вопросам: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перечень и содержание обязательных требований, оценка соблюдения которых осуществляется в рамках муниципального контроля;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организация и осуществление муниципального контроля;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порядок осуществления контрольных мероприятий, установленных настоящим Положением;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порядок обжалования действий (бездействия) должностных лиц, уполномоченных осуществлять муниципальный контроль;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3.3.3. Личный прием граждан проводится должностными лицами Администрации. Информация о месте приема, а также об установленных для приема днях и часах размещается на официальном сайте Администрации.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3.3.4. Консультирование в письменной форме осуществляется должностными лицами, в следующих случаях: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при личном обращении предоставить ответ на поставленные вопросы не представляется возможным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дополнительных сведений и информации.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3.3.5.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Федеральным законом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 02.05.2006 года № 59-ФЗ «О порядке рассмотрения обращений граждан Российской Федерации».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3.3.6. Должностными лицами Администрации ведется журнал учета консультирований.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3.3.7. 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разделе «Муниципальный контроль» письменного разъяснения, подписанного Главой сельского поселения.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472A" w:rsidRDefault="0037472A" w:rsidP="0037472A">
      <w:pPr>
        <w:pStyle w:val="ConsPlusTitle"/>
        <w:ind w:firstLine="709"/>
        <w:mirrorIndents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 Осуществление муниципального контроля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Муниципальный контроль осуществляется без проведения плановых контрольных мероприятий.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Внеплановые контрольные мероприятия могут проводиться только после согласования с органами прокуратуры.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Муниципальный контроль осуществляется посредством проведения внеплановых контрольных мероприятий при взаимодействии с контролируемым лицом и без взаимодействия с контролируемым лицом.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0"/>
      <w:bookmarkEnd w:id="5"/>
      <w:r>
        <w:rPr>
          <w:rFonts w:ascii="Times New Roman" w:hAnsi="Times New Roman" w:cs="Times New Roman"/>
          <w:sz w:val="28"/>
          <w:szCs w:val="28"/>
        </w:rPr>
        <w:t>4.3.1. Контрольными мероприятиями, осуществляемыми при взаимодействии с контролируемым лицом, являются: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инспекционный визит;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документарная проверка;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выездная проверка.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4"/>
      <w:bookmarkEnd w:id="6"/>
      <w:r>
        <w:rPr>
          <w:rFonts w:ascii="Times New Roman" w:hAnsi="Times New Roman" w:cs="Times New Roman"/>
          <w:sz w:val="28"/>
          <w:szCs w:val="28"/>
        </w:rPr>
        <w:t>4.3.2. Контрольными мероприятиями, осуществляемыми без взаимодействия с контролируемым лицом, являются: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наблюдение за соблюдением обязательных требований (мониторинг безопасности);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выездное обследование.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Порядок и основания проведения контрольных мероприятий определяются Федеральным законом № 248-ФЗ.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98"/>
      <w:bookmarkEnd w:id="7"/>
      <w:r>
        <w:rPr>
          <w:rFonts w:ascii="Times New Roman" w:hAnsi="Times New Roman" w:cs="Times New Roman"/>
          <w:sz w:val="28"/>
          <w:szCs w:val="28"/>
        </w:rPr>
        <w:t>4.5. В ходе инспекционного визита могут совершаться следующие контрольные действия: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осмотр;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опрос;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инструментальное обследование;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В ходе документарной проверки могут совершаться следующие контрольные действия: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истребование документов.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07"/>
      <w:bookmarkEnd w:id="8"/>
      <w:r>
        <w:rPr>
          <w:rFonts w:ascii="Times New Roman" w:hAnsi="Times New Roman" w:cs="Times New Roman"/>
          <w:sz w:val="28"/>
          <w:szCs w:val="28"/>
        </w:rPr>
        <w:lastRenderedPageBreak/>
        <w:t>4.7. В ходе выездной проверки могут совершаться следующие контрольные действия: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осмотр;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опрос;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истребование документов;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инструментальное обследование.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4.7.1. Срок проведения выездной проверки не может превышать 10 рабочих дней.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4.7.2.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микропредприятия, за исключением выездной проверки, основанием для проведения которой является пункт 6 части 1 статьи 57 Федерального закона № 248-ФЗ и которая для микропредприятия не может продолжаться более 40 часов.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15"/>
      <w:bookmarkEnd w:id="9"/>
      <w:r>
        <w:rPr>
          <w:rFonts w:ascii="Times New Roman" w:hAnsi="Times New Roman" w:cs="Times New Roman"/>
          <w:sz w:val="28"/>
          <w:szCs w:val="28"/>
        </w:rPr>
        <w:t>4.8. В ходе выездного обследования могут совершаться следующие контрольные действия: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осмотр;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инструментальное обследование (с применением видеозаписи).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При наличии оснований для проведения контрольных мероприятий, предусмотренных пунктами 1, 3 - 6 части 1 статьи 57 Федерального закона № 248-ФЗ, проводятся внеплановые контрольные мероприятия, предусмотренные пунктами 4.3.1 и 4.3.2 настоящего Положения, а также контрольные действия в их составе, предусмотренные пунктами 4.5 – 4.7, 4.8 настоящего Положения.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При проведении инспекционного визита, выездной проверки, наблюдения за соблюдением обязательных требований, выездного обследования должностными лицами Администрации и лицами, привлекаемыми к совершению контрольных действий, для фиксации доказательств нарушений обязательных требований могут использоваться фотосъемка, аудио- и видеозапись.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4.10.1. Фотосъемка, аудио- и видеозапись осуществляется посредством применения специальных технических средств, имеющих функции фотосъемки, аудио- и видеозаписи.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4.10.2. При принятии решения о применении в рамках осуществления контрольного мероприятия фотосъемки, аудио- и видеозаписи контролируемое лицо уведомляется об этом в устной форме.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4.10.3. Фотографии, аудио- и видеозапись,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4.10.4. Фотографии, аудио- и видеозаписи, используемые для фиксации доказательств нарушения обязательных требований, прикладываются к акту контрольного мероприятия с указанием названия, типа и марки оборудования, с помощью которого производилась фиксация.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4.11. Индивидуальный предприниматель, должностное лицо,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 по уважительной причине, в связи с чем,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должностного лица, гражданина в Администрацию, в случаях: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временной нетрудоспособности (временной нетрудоспособности близких родственников);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нахождения в отпуске, служебной командировке в ином населенном пункте, а также за пределами Российской Федерации;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применения к гражданину мер административного или уголовного наказания, которое делает его явку невозможной;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наступление обстоятельств непреодолимой силы, препятствующих присутствию контролируемого лица при проведении контрольного мероприятия (чрезвычайное и непредотвратимое при данных условиях обстоятельство);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при наличии иных обстоятельств, требующих безотлагательного присутствия контролируемого лица в ином месте во время проведения контрольного мероприятия.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4.12. В случае необходимости для определения фактических значений, показателей, действий (событий), имеющих значение для проведения оценки соблюдения контролируемым лицом обязательных требований, в ходе инструментального обследования могут применяться оборудование, государственные и иные информационные системы, программные средства, созданные в соответствии с законодательством Российской Федерации, обязательные к использованию контролируемым лицом, а также иные средства доступа к информации.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37472A" w:rsidRDefault="0037472A" w:rsidP="0037472A">
      <w:pPr>
        <w:pStyle w:val="ConsPlusTitle"/>
        <w:ind w:firstLine="709"/>
        <w:mirrorIndents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 Результаты контрольного (надзорного) мероприятия</w:t>
      </w: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37472A" w:rsidRDefault="0037472A" w:rsidP="0037472A">
      <w:pPr>
        <w:pStyle w:val="ConsPlusNormal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Результаты контрольного мероприятия оформляются в порядке, предусмотренном главой 16 Федерального закона № 248-ФЗ.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472A" w:rsidRDefault="0037472A" w:rsidP="0037472A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6. Обжалование решений Администрации, действий (бездействия) ее должностных лиц</w:t>
      </w:r>
    </w:p>
    <w:p w:rsidR="0037472A" w:rsidRDefault="0037472A" w:rsidP="0037472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6.1. Решения Администрации, действия (бездействие) должностных лиц, уполномоченных осуществлять муниципальный контроль, могут быть обжалованы в порядке, установленном главой 9 Федерального закона № 248-ФЗ «О государственном контроле (надзоре) и муниципальном контроле в Российской Федерации».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6.2.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решений о проведении контрольных мероприятий;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действий (бездействия) должностных лиц, уполномоченных осуществлять муниципальный контроль, в рамках контрольных мероприятий.</w:t>
      </w:r>
    </w:p>
    <w:p w:rsidR="0037472A" w:rsidRDefault="0037472A" w:rsidP="0037472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6.3. Жалоба на решение Администрации, действия (бездействие) ее должностных лиц рассматривается Главой сельского поселения.</w:t>
      </w:r>
    </w:p>
    <w:p w:rsidR="0037472A" w:rsidRDefault="0037472A" w:rsidP="0037472A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472A" w:rsidRDefault="0037472A"/>
    <w:sectPr w:rsidR="00374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72A"/>
    <w:rsid w:val="000C674D"/>
    <w:rsid w:val="0037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817E"/>
  <w15:chartTrackingRefBased/>
  <w15:docId w15:val="{14A35197-CE5A-4A8F-AB92-D5E9335A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47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7472A"/>
    <w:rPr>
      <w:color w:val="0000FF"/>
      <w:u w:val="single"/>
    </w:rPr>
  </w:style>
  <w:style w:type="character" w:styleId="a4">
    <w:name w:val="Strong"/>
    <w:uiPriority w:val="99"/>
    <w:qFormat/>
    <w:rsid w:val="0037472A"/>
    <w:rPr>
      <w:rFonts w:ascii="Times New Roman" w:hAnsi="Times New Roman" w:cs="Times New Roman" w:hint="default"/>
      <w:b/>
      <w:bCs w:val="0"/>
    </w:rPr>
  </w:style>
  <w:style w:type="paragraph" w:customStyle="1" w:styleId="ConsPlusNormal">
    <w:name w:val="ConsPlusNormal"/>
    <w:uiPriority w:val="99"/>
    <w:rsid w:val="003747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37472A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uiPriority w:val="99"/>
    <w:rsid w:val="003747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5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bolebaevanz@mail.ru</dc:creator>
  <cp:keywords/>
  <dc:description/>
  <cp:lastModifiedBy>bolebaevanz@mail.ru</cp:lastModifiedBy>
  <cp:revision>3</cp:revision>
  <dcterms:created xsi:type="dcterms:W3CDTF">2021-11-30T03:20:00Z</dcterms:created>
  <dcterms:modified xsi:type="dcterms:W3CDTF">2021-11-30T03:21:00Z</dcterms:modified>
</cp:coreProperties>
</file>